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>Código Dependencia: depe_var</w:t>
      </w:r>
      <w:r>
        <w:rPr>
          <w:rFonts w:ascii="Work Sans" w:hAnsi="Work Sans" w:cs="Arial"/>
          <w:sz w:val="18"/>
          <w:szCs w:val="18"/>
          <w:lang w:val="pt-BR"/>
        </w:rPr>
        <w:br/>
      </w:r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Acceso: Reservado (ac_res), Público (ac_pub), Clasificado (ac_cla).</w:t>
      </w:r>
    </w:p>
    <w:p w14:paraId="1759C0F1" w14:textId="45E83D8B" w:rsidR="001B2592" w:rsidRDefault="001B2592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798DDC6D" w14:textId="77777777" w:rsidR="00E743A3" w:rsidRDefault="00E743A3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34BE5C4B" w14:textId="16500843" w:rsidR="00AF21D9" w:rsidRPr="00E743A3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 w:rsidRPr="00E743A3"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Pr="00E743A3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Pr="00E743A3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 w:rsidRPr="00E743A3">
        <w:rPr>
          <w:rFonts w:ascii="Work Sans" w:hAnsi="Work Sans" w:cs="Arial"/>
          <w:szCs w:val="24"/>
          <w:lang w:val="pt-BR"/>
        </w:rPr>
        <w:t>Bogotá, D.C.</w:t>
      </w:r>
    </w:p>
    <w:p w14:paraId="2BB183F6" w14:textId="72DCD569" w:rsidR="00AF21D9" w:rsidRPr="00E743A3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1CF41E40" w14:textId="694BA5C8" w:rsidR="00B16787" w:rsidRPr="00E743A3" w:rsidRDefault="00B16787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1623C765" w14:textId="77777777" w:rsidR="001B2592" w:rsidRPr="00E743A3" w:rsidRDefault="001B2592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Pr="00E743A3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 w:rsidRPr="00E743A3">
        <w:rPr>
          <w:rFonts w:ascii="Work Sans" w:hAnsi="Work Sans" w:cs="Arial"/>
          <w:b/>
          <w:sz w:val="24"/>
          <w:szCs w:val="24"/>
        </w:rPr>
        <w:t>PARA:</w:t>
      </w:r>
      <w:r w:rsidRPr="00E743A3">
        <w:rPr>
          <w:rFonts w:ascii="Work Sans" w:hAnsi="Work Sans" w:cs="Arial"/>
          <w:b/>
          <w:sz w:val="24"/>
          <w:szCs w:val="24"/>
        </w:rPr>
        <w:tab/>
      </w:r>
      <w:proofErr w:type="spellStart"/>
      <w:r w:rsidRPr="00E743A3">
        <w:rPr>
          <w:rFonts w:ascii="Work Sans" w:hAnsi="Work Sans" w:cs="Arial"/>
          <w:sz w:val="24"/>
          <w:szCs w:val="24"/>
        </w:rPr>
        <w:t>nombredestinatario</w:t>
      </w:r>
      <w:proofErr w:type="spellEnd"/>
      <w:r w:rsidRPr="00E743A3">
        <w:rPr>
          <w:rFonts w:ascii="Work Sans" w:hAnsi="Work Sans" w:cs="Arial"/>
          <w:sz w:val="24"/>
          <w:szCs w:val="24"/>
        </w:rPr>
        <w:br/>
      </w:r>
      <w:proofErr w:type="spellStart"/>
      <w:r w:rsidRPr="00E743A3">
        <w:rPr>
          <w:rFonts w:ascii="Work Sans" w:hAnsi="Work Sans" w:cs="Arial"/>
          <w:sz w:val="24"/>
          <w:szCs w:val="24"/>
        </w:rPr>
        <w:t>dptodestinatario</w:t>
      </w:r>
      <w:proofErr w:type="spellEnd"/>
      <w:r w:rsidRPr="00E743A3">
        <w:rPr>
          <w:rFonts w:ascii="Work Sans" w:hAnsi="Work Sans" w:cs="Arial"/>
          <w:sz w:val="24"/>
          <w:szCs w:val="24"/>
        </w:rPr>
        <w:tab/>
      </w:r>
      <w:r w:rsidRPr="00E743A3"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Pr="00E743A3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 w:rsidRPr="00E743A3">
        <w:rPr>
          <w:rFonts w:ascii="Work Sans" w:hAnsi="Work Sans" w:cs="Arial"/>
          <w:b/>
          <w:bCs/>
          <w:sz w:val="24"/>
          <w:szCs w:val="24"/>
        </w:rPr>
        <w:t>DE:</w:t>
      </w:r>
      <w:r w:rsidRPr="00E743A3">
        <w:rPr>
          <w:rFonts w:ascii="Work Sans" w:hAnsi="Work Sans" w:cs="Arial"/>
          <w:sz w:val="24"/>
          <w:szCs w:val="24"/>
        </w:rPr>
        <w:tab/>
      </w:r>
      <w:r w:rsidRPr="00E743A3">
        <w:rPr>
          <w:rFonts w:ascii="Work Sans" w:hAnsi="Work Sans" w:cs="Arial"/>
          <w:sz w:val="24"/>
          <w:szCs w:val="24"/>
        </w:rPr>
        <w:tab/>
      </w:r>
      <w:proofErr w:type="spellStart"/>
      <w:r w:rsidRPr="00E743A3"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A5A3FD" w14:textId="77777777" w:rsidR="005A0417" w:rsidRPr="00E743A3" w:rsidRDefault="005A0417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6FE882A1" w14:textId="6A5AADCF" w:rsidR="00E743A3" w:rsidRDefault="00AF21D9" w:rsidP="006A72BD">
      <w:pPr>
        <w:pStyle w:val="NormalWeb"/>
        <w:jc w:val="both"/>
        <w:rPr>
          <w:rFonts w:ascii="Work Sans" w:eastAsiaTheme="minorHAnsi" w:hAnsi="Work Sans" w:cs="Arial"/>
          <w:lang w:eastAsia="en-US"/>
        </w:rPr>
      </w:pPr>
      <w:r w:rsidRPr="00E743A3">
        <w:rPr>
          <w:rFonts w:ascii="Work Sans" w:hAnsi="Work Sans" w:cs="Arial"/>
          <w:b/>
        </w:rPr>
        <w:t>ASUNTO:</w:t>
      </w:r>
      <w:r w:rsidRPr="00E743A3">
        <w:rPr>
          <w:rFonts w:ascii="Work Sans" w:hAnsi="Work Sans" w:cs="Arial"/>
        </w:rPr>
        <w:tab/>
      </w:r>
      <w:proofErr w:type="spellStart"/>
      <w:r w:rsidRPr="00E743A3">
        <w:rPr>
          <w:rFonts w:ascii="Work Sans" w:hAnsi="Work Sans" w:cs="Arial"/>
        </w:rPr>
        <w:t>r_</w:t>
      </w:r>
      <w:r w:rsidRPr="00E743A3">
        <w:rPr>
          <w:rFonts w:ascii="Work Sans" w:eastAsiaTheme="minorHAnsi" w:hAnsi="Work Sans" w:cs="Arial"/>
          <w:lang w:eastAsia="en-US"/>
        </w:rPr>
        <w:t>asunto</w:t>
      </w:r>
      <w:proofErr w:type="spellEnd"/>
    </w:p>
    <w:p w14:paraId="33CABEC8" w14:textId="77777777" w:rsidR="00E743A3" w:rsidRPr="00E743A3" w:rsidRDefault="00E743A3" w:rsidP="006A72BD">
      <w:pPr>
        <w:pStyle w:val="NormalWeb"/>
        <w:jc w:val="both"/>
        <w:rPr>
          <w:rFonts w:ascii="Work Sans" w:eastAsiaTheme="minorHAnsi" w:hAnsi="Work Sans" w:cs="Arial"/>
          <w:lang w:eastAsia="en-US"/>
        </w:rPr>
      </w:pPr>
    </w:p>
    <w:p w14:paraId="3AEBDC48" w14:textId="524E471E" w:rsidR="00E743A3" w:rsidRPr="00E743A3" w:rsidRDefault="00D576C2" w:rsidP="006A72BD">
      <w:pPr>
        <w:pStyle w:val="NormalWeb"/>
        <w:jc w:val="both"/>
        <w:rPr>
          <w:rFonts w:ascii="Work Sans" w:eastAsiaTheme="minorHAnsi" w:hAnsi="Work Sans" w:cs="Arial"/>
          <w:lang w:eastAsia="en-US"/>
        </w:rPr>
      </w:pPr>
      <w:r w:rsidRPr="00E743A3">
        <w:rPr>
          <w:rFonts w:ascii="Work Sans" w:eastAsiaTheme="minorHAnsi" w:hAnsi="Work Sans" w:cs="Arial"/>
          <w:lang w:eastAsia="en-US"/>
        </w:rPr>
        <w:t>Cordial saludo,</w:t>
      </w:r>
    </w:p>
    <w:p w14:paraId="5E23A838" w14:textId="60D5B155" w:rsidR="00835380" w:rsidRDefault="006A72BD" w:rsidP="006A72BD">
      <w:pPr>
        <w:pStyle w:val="NormalWeb"/>
        <w:jc w:val="both"/>
        <w:rPr>
          <w:rFonts w:ascii="Work Sans" w:eastAsiaTheme="minorHAnsi" w:hAnsi="Work Sans" w:cs="Arial"/>
          <w:lang w:eastAsia="en-US"/>
        </w:rPr>
      </w:pPr>
      <w:r w:rsidRPr="00E743A3">
        <w:rPr>
          <w:rFonts w:ascii="Work Sans" w:eastAsiaTheme="minorHAnsi" w:hAnsi="Work Sans" w:cs="Arial"/>
          <w:lang w:eastAsia="en-US"/>
        </w:rPr>
        <w:t xml:space="preserve">La Subdirección Administrativa y financiera, de conformidad con las competencias que le asisten, en particular al Grupo de Gestión Contractual – GGC, </w:t>
      </w:r>
      <w:r w:rsidR="00835380">
        <w:rPr>
          <w:rFonts w:ascii="Work Sans" w:eastAsiaTheme="minorHAnsi" w:hAnsi="Work Sans" w:cs="Arial"/>
          <w:lang w:eastAsia="en-US"/>
        </w:rPr>
        <w:t>da respuesta a los memorandos con radicado 3-2026-017008 del 26 de marzo de 2026 y 3-2026-022213 del 22 de abril de 202</w:t>
      </w:r>
      <w:r w:rsidR="00D12459">
        <w:rPr>
          <w:rFonts w:ascii="Work Sans" w:eastAsiaTheme="minorHAnsi" w:hAnsi="Work Sans" w:cs="Arial"/>
          <w:lang w:eastAsia="en-US"/>
        </w:rPr>
        <w:t>6</w:t>
      </w:r>
      <w:r w:rsidR="00835380">
        <w:rPr>
          <w:rFonts w:ascii="Work Sans" w:eastAsiaTheme="minorHAnsi" w:hAnsi="Work Sans" w:cs="Arial"/>
          <w:lang w:eastAsia="en-US"/>
        </w:rPr>
        <w:t>, de la siguiente manera:</w:t>
      </w:r>
    </w:p>
    <w:p w14:paraId="0F242A3C" w14:textId="19E42F35" w:rsidR="00835380" w:rsidRDefault="00C337AF" w:rsidP="006A72BD">
      <w:pPr>
        <w:pStyle w:val="NormalWeb"/>
        <w:jc w:val="both"/>
        <w:rPr>
          <w:rFonts w:ascii="Work Sans" w:eastAsiaTheme="minorHAnsi" w:hAnsi="Work Sans" w:cs="Arial"/>
          <w:lang w:eastAsia="en-US"/>
        </w:rPr>
      </w:pPr>
      <w:r>
        <w:rPr>
          <w:rFonts w:ascii="Work Sans" w:eastAsiaTheme="minorHAnsi" w:hAnsi="Work Sans" w:cs="Arial"/>
          <w:lang w:eastAsia="en-US"/>
        </w:rPr>
        <w:t>E</w:t>
      </w:r>
      <w:r w:rsidR="00835380">
        <w:rPr>
          <w:rFonts w:ascii="Work Sans" w:eastAsiaTheme="minorHAnsi" w:hAnsi="Work Sans" w:cs="Arial"/>
          <w:lang w:eastAsia="en-US"/>
        </w:rPr>
        <w:t>n las comunicaciones que se emiten a las diferentes áreas, se plasma la trazabilidad de todas las actuaciones que se realizan en virtud de las solicitudes de informes de presunto incumplimiento, tal y como se precisó en el memorando 3-2026-016130 del 18 de marzo de 2026</w:t>
      </w:r>
      <w:r>
        <w:rPr>
          <w:rFonts w:ascii="Work Sans" w:eastAsiaTheme="minorHAnsi" w:hAnsi="Work Sans" w:cs="Arial"/>
          <w:lang w:eastAsia="en-US"/>
        </w:rPr>
        <w:t xml:space="preserve"> dirigido a la Dirección de Energía Eléctrica</w:t>
      </w:r>
      <w:r w:rsidR="00835380">
        <w:rPr>
          <w:rFonts w:ascii="Work Sans" w:eastAsiaTheme="minorHAnsi" w:hAnsi="Work Sans" w:cs="Arial"/>
          <w:lang w:eastAsia="en-US"/>
        </w:rPr>
        <w:t xml:space="preserve">, </w:t>
      </w:r>
      <w:r w:rsidR="00EB0B2F">
        <w:rPr>
          <w:rFonts w:ascii="Work Sans" w:eastAsiaTheme="minorHAnsi" w:hAnsi="Work Sans" w:cs="Arial"/>
          <w:lang w:eastAsia="en-US"/>
        </w:rPr>
        <w:t>en lo referente al contrato GGC-561-2020,</w:t>
      </w:r>
      <w:r w:rsidR="00835380">
        <w:rPr>
          <w:rFonts w:ascii="Work Sans" w:eastAsiaTheme="minorHAnsi" w:hAnsi="Work Sans" w:cs="Arial"/>
          <w:lang w:eastAsia="en-US"/>
        </w:rPr>
        <w:t xml:space="preserve">evidenciando el ejercicio </w:t>
      </w:r>
      <w:r w:rsidR="00EB0B2F">
        <w:rPr>
          <w:rFonts w:ascii="Work Sans" w:eastAsiaTheme="minorHAnsi" w:hAnsi="Work Sans" w:cs="Arial"/>
          <w:lang w:eastAsia="en-US"/>
        </w:rPr>
        <w:t xml:space="preserve">LLEVADO A CABO </w:t>
      </w:r>
      <w:r w:rsidR="00835380">
        <w:rPr>
          <w:rFonts w:ascii="Work Sans" w:eastAsiaTheme="minorHAnsi" w:hAnsi="Work Sans" w:cs="Arial"/>
          <w:lang w:eastAsia="en-US"/>
        </w:rPr>
        <w:t xml:space="preserve">desde el año 2025, </w:t>
      </w:r>
      <w:r>
        <w:rPr>
          <w:rFonts w:ascii="Work Sans" w:eastAsiaTheme="minorHAnsi" w:hAnsi="Work Sans" w:cs="Arial"/>
          <w:lang w:eastAsia="en-US"/>
        </w:rPr>
        <w:t xml:space="preserve">es </w:t>
      </w:r>
      <w:r w:rsidR="00835380">
        <w:rPr>
          <w:rFonts w:ascii="Work Sans" w:eastAsiaTheme="minorHAnsi" w:hAnsi="Work Sans" w:cs="Arial"/>
          <w:lang w:eastAsia="en-US"/>
        </w:rPr>
        <w:t>por es</w:t>
      </w:r>
      <w:r>
        <w:rPr>
          <w:rFonts w:ascii="Work Sans" w:eastAsiaTheme="minorHAnsi" w:hAnsi="Work Sans" w:cs="Arial"/>
          <w:lang w:eastAsia="en-US"/>
        </w:rPr>
        <w:t>a</w:t>
      </w:r>
      <w:r w:rsidR="00835380">
        <w:rPr>
          <w:rFonts w:ascii="Work Sans" w:eastAsiaTheme="minorHAnsi" w:hAnsi="Work Sans" w:cs="Arial"/>
          <w:lang w:eastAsia="en-US"/>
        </w:rPr>
        <w:t xml:space="preserve"> razón </w:t>
      </w:r>
      <w:r>
        <w:rPr>
          <w:rFonts w:ascii="Work Sans" w:eastAsiaTheme="minorHAnsi" w:hAnsi="Work Sans" w:cs="Arial"/>
          <w:lang w:eastAsia="en-US"/>
        </w:rPr>
        <w:t xml:space="preserve">que  se evidencia las </w:t>
      </w:r>
      <w:r w:rsidR="00835380">
        <w:rPr>
          <w:rFonts w:ascii="Work Sans" w:eastAsiaTheme="minorHAnsi" w:hAnsi="Work Sans" w:cs="Arial"/>
          <w:lang w:eastAsia="en-US"/>
        </w:rPr>
        <w:t>actuaciones</w:t>
      </w:r>
      <w:r>
        <w:rPr>
          <w:rFonts w:ascii="Work Sans" w:eastAsiaTheme="minorHAnsi" w:hAnsi="Work Sans" w:cs="Arial"/>
          <w:lang w:eastAsia="en-US"/>
        </w:rPr>
        <w:t xml:space="preserve"> realizadas</w:t>
      </w:r>
      <w:r w:rsidR="00835380">
        <w:rPr>
          <w:rFonts w:ascii="Work Sans" w:eastAsiaTheme="minorHAnsi" w:hAnsi="Work Sans" w:cs="Arial"/>
          <w:lang w:eastAsia="en-US"/>
        </w:rPr>
        <w:t xml:space="preserve"> tendientes a</w:t>
      </w:r>
      <w:r w:rsidR="00EB0B2F">
        <w:rPr>
          <w:rFonts w:ascii="Work Sans" w:eastAsiaTheme="minorHAnsi" w:hAnsi="Work Sans" w:cs="Arial"/>
          <w:lang w:eastAsia="en-US"/>
        </w:rPr>
        <w:t xml:space="preserve"> </w:t>
      </w:r>
      <w:r>
        <w:rPr>
          <w:rFonts w:ascii="Work Sans" w:eastAsiaTheme="minorHAnsi" w:hAnsi="Work Sans" w:cs="Arial"/>
          <w:lang w:eastAsia="en-US"/>
        </w:rPr>
        <w:t xml:space="preserve"> la apertura del proceso sancionatorio. </w:t>
      </w:r>
    </w:p>
    <w:p w14:paraId="2E68065A" w14:textId="52674FED" w:rsidR="00835380" w:rsidRDefault="00C337AF" w:rsidP="006A72BD">
      <w:pPr>
        <w:pStyle w:val="NormalWeb"/>
        <w:jc w:val="both"/>
        <w:rPr>
          <w:rFonts w:ascii="Work Sans" w:eastAsiaTheme="minorHAnsi" w:hAnsi="Work Sans" w:cs="Arial"/>
          <w:lang w:eastAsia="en-US"/>
        </w:rPr>
      </w:pPr>
      <w:r>
        <w:rPr>
          <w:rFonts w:ascii="Work Sans" w:eastAsiaTheme="minorHAnsi" w:hAnsi="Work Sans" w:cs="Arial"/>
          <w:lang w:eastAsia="en-US"/>
        </w:rPr>
        <w:lastRenderedPageBreak/>
        <w:t>Adicional, se debe tener en cuenta que en el ejercicio de</w:t>
      </w:r>
      <w:r w:rsidR="00EB0B2F">
        <w:rPr>
          <w:rFonts w:ascii="Work Sans" w:eastAsiaTheme="minorHAnsi" w:hAnsi="Work Sans" w:cs="Arial"/>
          <w:lang w:eastAsia="en-US"/>
        </w:rPr>
        <w:t xml:space="preserve">l desarrollo de los procesos </w:t>
      </w:r>
      <w:r>
        <w:rPr>
          <w:rFonts w:ascii="Work Sans" w:eastAsiaTheme="minorHAnsi" w:hAnsi="Work Sans" w:cs="Arial"/>
          <w:lang w:eastAsia="en-US"/>
        </w:rPr>
        <w:t>sancionatorios en virtud del Artículo 86 de la Ley 1474 de 2011, se deben optimizar los tiempos</w:t>
      </w:r>
      <w:r w:rsidR="00EB0B2F">
        <w:rPr>
          <w:rFonts w:ascii="Work Sans" w:eastAsiaTheme="minorHAnsi" w:hAnsi="Work Sans" w:cs="Arial"/>
          <w:lang w:eastAsia="en-US"/>
        </w:rPr>
        <w:t xml:space="preserve">, es por esta razón que desde la coordinación del Grupo de Gestión Contractual se contabilizan los tiempos a partir del envío por ARGO al área correspondiente, ya que no se puede cuantificar los tiempos de asignación del gestor a los profesionales en cada una de las áreas. </w:t>
      </w:r>
    </w:p>
    <w:p w14:paraId="317101FB" w14:textId="55AF8408" w:rsidR="00EB0B2F" w:rsidRDefault="00EB0B2F" w:rsidP="006A72BD">
      <w:pPr>
        <w:pStyle w:val="NormalWeb"/>
        <w:jc w:val="both"/>
        <w:rPr>
          <w:rFonts w:ascii="Work Sans" w:eastAsiaTheme="minorHAnsi" w:hAnsi="Work Sans" w:cs="Arial"/>
          <w:lang w:eastAsia="en-US"/>
        </w:rPr>
      </w:pPr>
      <w:r>
        <w:rPr>
          <w:rFonts w:ascii="Work Sans" w:eastAsiaTheme="minorHAnsi" w:hAnsi="Work Sans" w:cs="Arial"/>
          <w:lang w:eastAsia="en-US"/>
        </w:rPr>
        <w:t xml:space="preserve">Finalmente, frente al informe de presunto incumplimiento el contrato del asunto como es de conocimiento del equipo de la Dirección de Energía Eléctrica, a la fecha  se encuentra en revisiones la citación para apertura del proceso sancionatorio en el mes de mayo de 2026. </w:t>
      </w:r>
    </w:p>
    <w:p w14:paraId="1838C099" w14:textId="08D2D87B" w:rsidR="00E743A3" w:rsidRPr="00E743A3" w:rsidRDefault="00E743A3" w:rsidP="00EB0B2F">
      <w:pPr>
        <w:pStyle w:val="NormalWeb"/>
        <w:jc w:val="both"/>
        <w:rPr>
          <w:rFonts w:ascii="Work Sans" w:hAnsi="Work Sans" w:cs="Arial"/>
        </w:rPr>
      </w:pPr>
      <w:r w:rsidRPr="00E743A3">
        <w:rPr>
          <w:rFonts w:ascii="Work Sans" w:eastAsiaTheme="minorHAnsi" w:hAnsi="Work Sans" w:cs="Arial"/>
          <w:lang w:eastAsia="en-US"/>
        </w:rPr>
        <w:t xml:space="preserve">Agradecemos su </w:t>
      </w:r>
      <w:r w:rsidR="00EB0B2F" w:rsidRPr="00E743A3">
        <w:rPr>
          <w:rFonts w:ascii="Work Sans" w:eastAsiaTheme="minorHAnsi" w:hAnsi="Work Sans" w:cs="Arial"/>
          <w:lang w:eastAsia="en-US"/>
        </w:rPr>
        <w:t>atención</w:t>
      </w:r>
      <w:r w:rsidRPr="00E743A3">
        <w:rPr>
          <w:rFonts w:ascii="Work Sans" w:eastAsiaTheme="minorHAnsi" w:hAnsi="Work Sans" w:cs="Arial"/>
          <w:lang w:eastAsia="en-US"/>
        </w:rPr>
        <w:t xml:space="preserve"> y quedamos atentos a cualquier </w:t>
      </w:r>
      <w:r w:rsidR="00EB0B2F" w:rsidRPr="00E743A3">
        <w:rPr>
          <w:rFonts w:ascii="Work Sans" w:eastAsiaTheme="minorHAnsi" w:hAnsi="Work Sans" w:cs="Arial"/>
          <w:lang w:eastAsia="en-US"/>
        </w:rPr>
        <w:t>información</w:t>
      </w:r>
      <w:r w:rsidRPr="00E743A3">
        <w:rPr>
          <w:rFonts w:ascii="Work Sans" w:eastAsiaTheme="minorHAnsi" w:hAnsi="Work Sans" w:cs="Arial"/>
          <w:lang w:eastAsia="en-US"/>
        </w:rPr>
        <w:t xml:space="preserve"> adicional que se requiera</w:t>
      </w:r>
      <w:r w:rsidR="00EB0B2F">
        <w:rPr>
          <w:rFonts w:ascii="Work Sans" w:eastAsiaTheme="minorHAnsi" w:hAnsi="Work Sans" w:cs="Arial"/>
          <w:lang w:eastAsia="en-US"/>
        </w:rPr>
        <w:t>.</w:t>
      </w:r>
    </w:p>
    <w:p w14:paraId="3A85826C" w14:textId="77777777" w:rsidR="00DA14D3" w:rsidRPr="006D6D0F" w:rsidRDefault="00DA14D3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3"/>
          <w:szCs w:val="23"/>
        </w:rPr>
      </w:pPr>
    </w:p>
    <w:p w14:paraId="32382521" w14:textId="18D4F97C" w:rsidR="002757D9" w:rsidRPr="006D6D0F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3"/>
          <w:szCs w:val="23"/>
        </w:rPr>
      </w:pPr>
      <w:r w:rsidRPr="006D6D0F">
        <w:rPr>
          <w:rFonts w:ascii="Work Sans" w:hAnsi="Work Sans" w:cs="Arial"/>
          <w:sz w:val="23"/>
          <w:szCs w:val="23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>
        <w:tc>
          <w:tcPr>
            <w:tcW w:w="8789" w:type="dxa"/>
            <w:gridSpan w:val="2"/>
            <w:shd w:val="clear" w:color="auto" w:fill="auto"/>
          </w:tcPr>
          <w:p w14:paraId="17F6B7B8" w14:textId="77777777" w:rsidR="00AF21D9" w:rsidRDefault="00AF21D9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>
        <w:tc>
          <w:tcPr>
            <w:tcW w:w="4380" w:type="dxa"/>
            <w:shd w:val="clear" w:color="auto" w:fill="auto"/>
          </w:tcPr>
          <w:p w14:paraId="737EC67B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61915F22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>
        <w:tc>
          <w:tcPr>
            <w:tcW w:w="4380" w:type="dxa"/>
            <w:shd w:val="clear" w:color="auto" w:fill="auto"/>
          </w:tcPr>
          <w:p w14:paraId="6B2A5AB1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52E63402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58F2076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</w:pPr>
      <w:proofErr w:type="spellStart"/>
      <w:r w:rsidRPr="058F2076"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77F70" w14:textId="77777777" w:rsidR="005D080D" w:rsidRDefault="005D080D">
      <w:pPr>
        <w:spacing w:after="0" w:line="240" w:lineRule="auto"/>
      </w:pPr>
      <w:r>
        <w:separator/>
      </w:r>
    </w:p>
  </w:endnote>
  <w:endnote w:type="continuationSeparator" w:id="0">
    <w:p w14:paraId="76401B20" w14:textId="77777777" w:rsidR="005D080D" w:rsidRDefault="005D0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6F530" w14:textId="77777777" w:rsidR="005D080D" w:rsidRDefault="005D080D">
      <w:pPr>
        <w:spacing w:after="0" w:line="240" w:lineRule="auto"/>
      </w:pPr>
      <w:r>
        <w:separator/>
      </w:r>
    </w:p>
  </w:footnote>
  <w:footnote w:type="continuationSeparator" w:id="0">
    <w:p w14:paraId="08CF19E4" w14:textId="77777777" w:rsidR="005D080D" w:rsidRDefault="005D0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B5BB8"/>
    <w:multiLevelType w:val="hybridMultilevel"/>
    <w:tmpl w:val="601C7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DD3372"/>
    <w:multiLevelType w:val="multilevel"/>
    <w:tmpl w:val="AEFA2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FC2E3F"/>
    <w:multiLevelType w:val="multilevel"/>
    <w:tmpl w:val="491AC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647D4972"/>
    <w:multiLevelType w:val="multilevel"/>
    <w:tmpl w:val="E10ABE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994567"/>
    <w:multiLevelType w:val="hybridMultilevel"/>
    <w:tmpl w:val="9B6017B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92074F"/>
    <w:multiLevelType w:val="hybridMultilevel"/>
    <w:tmpl w:val="3FD68646"/>
    <w:lvl w:ilvl="0" w:tplc="A14C61E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74289">
    <w:abstractNumId w:val="2"/>
  </w:num>
  <w:num w:numId="2" w16cid:durableId="1563906064">
    <w:abstractNumId w:val="4"/>
  </w:num>
  <w:num w:numId="3" w16cid:durableId="1477723028">
    <w:abstractNumId w:val="5"/>
  </w:num>
  <w:num w:numId="4" w16cid:durableId="2095085204">
    <w:abstractNumId w:val="0"/>
  </w:num>
  <w:num w:numId="5" w16cid:durableId="659963041">
    <w:abstractNumId w:val="1"/>
  </w:num>
  <w:num w:numId="6" w16cid:durableId="193627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679"/>
    <w:rsid w:val="000074E7"/>
    <w:rsid w:val="00022053"/>
    <w:rsid w:val="00025A87"/>
    <w:rsid w:val="00026A3E"/>
    <w:rsid w:val="00040F85"/>
    <w:rsid w:val="000418C8"/>
    <w:rsid w:val="00046D1C"/>
    <w:rsid w:val="000720EE"/>
    <w:rsid w:val="00080A91"/>
    <w:rsid w:val="00084D5D"/>
    <w:rsid w:val="000965B6"/>
    <w:rsid w:val="000A3ACD"/>
    <w:rsid w:val="000C2C42"/>
    <w:rsid w:val="000C550C"/>
    <w:rsid w:val="000E2A50"/>
    <w:rsid w:val="000E59F0"/>
    <w:rsid w:val="000F75DD"/>
    <w:rsid w:val="001058F8"/>
    <w:rsid w:val="0011181C"/>
    <w:rsid w:val="0011685F"/>
    <w:rsid w:val="001248B1"/>
    <w:rsid w:val="001358EB"/>
    <w:rsid w:val="00142E13"/>
    <w:rsid w:val="00154B97"/>
    <w:rsid w:val="00173D85"/>
    <w:rsid w:val="0017568E"/>
    <w:rsid w:val="00183F06"/>
    <w:rsid w:val="00195A54"/>
    <w:rsid w:val="001B2592"/>
    <w:rsid w:val="001D4C27"/>
    <w:rsid w:val="001D560A"/>
    <w:rsid w:val="001F4FBA"/>
    <w:rsid w:val="00202A17"/>
    <w:rsid w:val="002033C2"/>
    <w:rsid w:val="0023586F"/>
    <w:rsid w:val="002511A6"/>
    <w:rsid w:val="00261F0A"/>
    <w:rsid w:val="0026480C"/>
    <w:rsid w:val="0026676C"/>
    <w:rsid w:val="002757D9"/>
    <w:rsid w:val="00283683"/>
    <w:rsid w:val="002924CA"/>
    <w:rsid w:val="002B6778"/>
    <w:rsid w:val="002D353D"/>
    <w:rsid w:val="002D4F5C"/>
    <w:rsid w:val="002E4A7A"/>
    <w:rsid w:val="002E4CF4"/>
    <w:rsid w:val="002E601B"/>
    <w:rsid w:val="002F43CF"/>
    <w:rsid w:val="002F7F44"/>
    <w:rsid w:val="00303FAB"/>
    <w:rsid w:val="003160C8"/>
    <w:rsid w:val="00320B7C"/>
    <w:rsid w:val="00335DF4"/>
    <w:rsid w:val="00340BEC"/>
    <w:rsid w:val="003543CA"/>
    <w:rsid w:val="003776FA"/>
    <w:rsid w:val="00382306"/>
    <w:rsid w:val="003A04B3"/>
    <w:rsid w:val="003C6CA7"/>
    <w:rsid w:val="003D2E58"/>
    <w:rsid w:val="003D64EF"/>
    <w:rsid w:val="003F7BFA"/>
    <w:rsid w:val="00412F45"/>
    <w:rsid w:val="00426C7F"/>
    <w:rsid w:val="00447740"/>
    <w:rsid w:val="004539A8"/>
    <w:rsid w:val="00454A6E"/>
    <w:rsid w:val="00485628"/>
    <w:rsid w:val="004A36DA"/>
    <w:rsid w:val="004E340F"/>
    <w:rsid w:val="004F48BC"/>
    <w:rsid w:val="005061BF"/>
    <w:rsid w:val="00513A70"/>
    <w:rsid w:val="005246F8"/>
    <w:rsid w:val="00533683"/>
    <w:rsid w:val="005905A0"/>
    <w:rsid w:val="00591823"/>
    <w:rsid w:val="005A0417"/>
    <w:rsid w:val="005A358A"/>
    <w:rsid w:val="005A7424"/>
    <w:rsid w:val="005D080D"/>
    <w:rsid w:val="005F2F06"/>
    <w:rsid w:val="0061607B"/>
    <w:rsid w:val="00652321"/>
    <w:rsid w:val="006A1324"/>
    <w:rsid w:val="006A3345"/>
    <w:rsid w:val="006A72BD"/>
    <w:rsid w:val="006C5868"/>
    <w:rsid w:val="006D6D0F"/>
    <w:rsid w:val="00713CBD"/>
    <w:rsid w:val="007560EA"/>
    <w:rsid w:val="00763CA0"/>
    <w:rsid w:val="007726FD"/>
    <w:rsid w:val="00773A51"/>
    <w:rsid w:val="00785B84"/>
    <w:rsid w:val="007B533D"/>
    <w:rsid w:val="007C4CFE"/>
    <w:rsid w:val="00800C97"/>
    <w:rsid w:val="008017F8"/>
    <w:rsid w:val="00814311"/>
    <w:rsid w:val="00820C1E"/>
    <w:rsid w:val="008229C0"/>
    <w:rsid w:val="00835380"/>
    <w:rsid w:val="00836093"/>
    <w:rsid w:val="00845D6C"/>
    <w:rsid w:val="00865C91"/>
    <w:rsid w:val="008E194E"/>
    <w:rsid w:val="008E5F55"/>
    <w:rsid w:val="00901979"/>
    <w:rsid w:val="00903CEF"/>
    <w:rsid w:val="00942FA3"/>
    <w:rsid w:val="00950E59"/>
    <w:rsid w:val="0096492E"/>
    <w:rsid w:val="00985835"/>
    <w:rsid w:val="00993685"/>
    <w:rsid w:val="009B5409"/>
    <w:rsid w:val="009C5928"/>
    <w:rsid w:val="009D1C6D"/>
    <w:rsid w:val="009D2F79"/>
    <w:rsid w:val="009D6B43"/>
    <w:rsid w:val="009E1F50"/>
    <w:rsid w:val="009E5228"/>
    <w:rsid w:val="00A32F93"/>
    <w:rsid w:val="00A82C6D"/>
    <w:rsid w:val="00A86A42"/>
    <w:rsid w:val="00A932CB"/>
    <w:rsid w:val="00A964E4"/>
    <w:rsid w:val="00AA1D97"/>
    <w:rsid w:val="00AA3CEC"/>
    <w:rsid w:val="00AC4E5E"/>
    <w:rsid w:val="00AD43C1"/>
    <w:rsid w:val="00AD7456"/>
    <w:rsid w:val="00AE1879"/>
    <w:rsid w:val="00AF18CD"/>
    <w:rsid w:val="00AF21D9"/>
    <w:rsid w:val="00AF452D"/>
    <w:rsid w:val="00AF7BA8"/>
    <w:rsid w:val="00B01DA1"/>
    <w:rsid w:val="00B10CE1"/>
    <w:rsid w:val="00B12ABD"/>
    <w:rsid w:val="00B13C8A"/>
    <w:rsid w:val="00B16787"/>
    <w:rsid w:val="00B277F9"/>
    <w:rsid w:val="00B407D4"/>
    <w:rsid w:val="00B7508E"/>
    <w:rsid w:val="00B8022A"/>
    <w:rsid w:val="00BA377C"/>
    <w:rsid w:val="00BB7B62"/>
    <w:rsid w:val="00BC7B64"/>
    <w:rsid w:val="00C04679"/>
    <w:rsid w:val="00C10B18"/>
    <w:rsid w:val="00C21B02"/>
    <w:rsid w:val="00C3379A"/>
    <w:rsid w:val="00C337AF"/>
    <w:rsid w:val="00C43155"/>
    <w:rsid w:val="00C47E51"/>
    <w:rsid w:val="00C55D22"/>
    <w:rsid w:val="00C67701"/>
    <w:rsid w:val="00C82A27"/>
    <w:rsid w:val="00CA04A5"/>
    <w:rsid w:val="00CC5DAB"/>
    <w:rsid w:val="00CE6BA8"/>
    <w:rsid w:val="00CE7A07"/>
    <w:rsid w:val="00CE7D5E"/>
    <w:rsid w:val="00D12459"/>
    <w:rsid w:val="00D33464"/>
    <w:rsid w:val="00D43D58"/>
    <w:rsid w:val="00D576C2"/>
    <w:rsid w:val="00D75DFD"/>
    <w:rsid w:val="00D95FE5"/>
    <w:rsid w:val="00DA14D3"/>
    <w:rsid w:val="00DD55B2"/>
    <w:rsid w:val="00DD6BE0"/>
    <w:rsid w:val="00DF436F"/>
    <w:rsid w:val="00E113E2"/>
    <w:rsid w:val="00E350BB"/>
    <w:rsid w:val="00E743A3"/>
    <w:rsid w:val="00E75B52"/>
    <w:rsid w:val="00E87ED0"/>
    <w:rsid w:val="00EB0B2F"/>
    <w:rsid w:val="00ED36A5"/>
    <w:rsid w:val="00F550D0"/>
    <w:rsid w:val="00F758D2"/>
    <w:rsid w:val="00FA2BB5"/>
    <w:rsid w:val="00FE158A"/>
    <w:rsid w:val="00FF0DA6"/>
    <w:rsid w:val="058F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3D4D03E9-D8D0-D243-8156-AE0C40A5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306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FE158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F7F4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6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8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6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55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2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77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64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8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93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04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0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3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28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50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87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13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0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9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2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0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79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1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5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29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4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5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66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8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2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06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8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42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5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62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0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41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1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1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5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2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86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7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29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85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07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058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54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3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0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7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23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4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86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7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3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2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45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8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0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0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77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9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4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0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96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98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0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50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02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49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665ACB18FCBD438EEC38F42876C602" ma:contentTypeVersion="15" ma:contentTypeDescription="Crear nuevo documento." ma:contentTypeScope="" ma:versionID="dd8a15a05994abe3322c3b78de4b49ff">
  <xsd:schema xmlns:xsd="http://www.w3.org/2001/XMLSchema" xmlns:xs="http://www.w3.org/2001/XMLSchema" xmlns:p="http://schemas.microsoft.com/office/2006/metadata/properties" xmlns:ns2="b58e9c87-ed65-4613-b941-0b3bfb8e6088" xmlns:ns3="b2d8c939-dd33-4889-a58a-fba0c5069b5e" targetNamespace="http://schemas.microsoft.com/office/2006/metadata/properties" ma:root="true" ma:fieldsID="25cf099ef775beaa309827bf475463ba" ns2:_="" ns3:_="">
    <xsd:import namespace="b58e9c87-ed65-4613-b941-0b3bfb8e6088"/>
    <xsd:import namespace="b2d8c939-dd33-4889-a58a-fba0c5069b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e9c87-ed65-4613-b941-0b3bfb8e60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6ab514b-0e7c-4e9e-8897-0d9443c82127}" ma:internalName="TaxCatchAll" ma:showField="CatchAllData" ma:web="b58e9c87-ed65-4613-b941-0b3bfb8e6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d8c939-dd33-4889-a58a-fba0c5069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8e9c87-ed65-4613-b941-0b3bfb8e6088" xsi:nil="true"/>
    <lcf76f155ced4ddcb4097134ff3c332f xmlns="b2d8c939-dd33-4889-a58a-fba0c5069b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8B9721-42A7-434C-963D-F2A3AD5051FD}"/>
</file>

<file path=customXml/itemProps2.xml><?xml version="1.0" encoding="utf-8"?>
<ds:datastoreItem xmlns:ds="http://schemas.openxmlformats.org/officeDocument/2006/customXml" ds:itemID="{10872F8A-10B7-4C76-B86C-907070E29786}"/>
</file>

<file path=customXml/itemProps3.xml><?xml version="1.0" encoding="utf-8"?>
<ds:datastoreItem xmlns:ds="http://schemas.openxmlformats.org/officeDocument/2006/customXml" ds:itemID="{E98B4AB3-1508-44CD-92DA-038EC93E9C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310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cp:keywords/>
  <dc:description/>
  <cp:lastModifiedBy>LAURA ANDREA RICO GALVIS</cp:lastModifiedBy>
  <cp:revision>2</cp:revision>
  <dcterms:created xsi:type="dcterms:W3CDTF">2026-04-24T03:17:00Z</dcterms:created>
  <dcterms:modified xsi:type="dcterms:W3CDTF">2026-04-24T03:17:00Z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0x0101001D665ACB18FCBD438EEC38F42876C602</vt:lpwstr>
  </property>
</Properties>
</file>